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4C1" w:rsidRDefault="0044735C">
      <w:pPr>
        <w:jc w:val="both"/>
        <w:rPr>
          <w:rFonts w:asciiTheme="minorHAnsi" w:hAnsiTheme="minorHAnsi" w:cs="Arial"/>
          <w:b/>
          <w:u w:val="single"/>
        </w:rPr>
      </w:pPr>
      <w:r>
        <w:rPr>
          <w:rFonts w:asciiTheme="minorHAnsi" w:hAnsiTheme="minorHAnsi" w:cs="Arial"/>
          <w:b/>
          <w:sz w:val="21"/>
          <w:szCs w:val="21"/>
          <w:u w:val="single"/>
        </w:rPr>
        <w:t>Documents required for Migration from SME Exchange to Main Board:</w:t>
      </w:r>
    </w:p>
    <w:p w:rsidR="000A04C1" w:rsidRDefault="0044735C">
      <w:pPr>
        <w:widowControl w:val="0"/>
        <w:spacing w:before="40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sz w:val="21"/>
          <w:szCs w:val="21"/>
        </w:rPr>
        <w:t>Part I:</w:t>
      </w:r>
      <w:r>
        <w:rPr>
          <w:rFonts w:asciiTheme="minorHAnsi" w:hAnsiTheme="minorHAnsi" w:cs="Arial"/>
          <w:sz w:val="21"/>
          <w:szCs w:val="21"/>
        </w:rPr>
        <w:t xml:space="preserve"> Applicable to issuers whose specified securities are listed on a SME Exchange and whose </w:t>
      </w:r>
      <w:r>
        <w:rPr>
          <w:rFonts w:asciiTheme="minorHAnsi" w:hAnsiTheme="minorHAnsi" w:cs="Arial"/>
          <w:b/>
          <w:sz w:val="21"/>
          <w:szCs w:val="21"/>
        </w:rPr>
        <w:t>post issue face value capital is more than 10 Crore Rupees and up to 25 Crore Rupees</w:t>
      </w:r>
      <w:r w:rsidR="00705FD5">
        <w:rPr>
          <w:rFonts w:asciiTheme="minorHAnsi" w:hAnsiTheme="minorHAnsi" w:cs="Arial"/>
          <w:b/>
          <w:sz w:val="21"/>
          <w:szCs w:val="21"/>
        </w:rPr>
        <w:t xml:space="preserve"> and Market Cap of </w:t>
      </w:r>
      <w:r w:rsidR="002F6DF3" w:rsidRPr="002F6DF3">
        <w:rPr>
          <w:rFonts w:asciiTheme="minorHAnsi" w:hAnsiTheme="minorHAnsi" w:cs="Arial"/>
          <w:b/>
          <w:sz w:val="21"/>
          <w:szCs w:val="21"/>
        </w:rPr>
        <w:t xml:space="preserve">Minimum </w:t>
      </w:r>
      <w:proofErr w:type="spellStart"/>
      <w:r>
        <w:rPr>
          <w:rFonts w:asciiTheme="minorHAnsi" w:hAnsiTheme="minorHAnsi" w:cs="Arial"/>
          <w:b/>
          <w:sz w:val="21"/>
          <w:szCs w:val="21"/>
        </w:rPr>
        <w:t>Rs</w:t>
      </w:r>
      <w:proofErr w:type="spellEnd"/>
      <w:r>
        <w:rPr>
          <w:rFonts w:asciiTheme="minorHAnsi" w:hAnsiTheme="minorHAnsi" w:cs="Arial"/>
          <w:b/>
          <w:sz w:val="21"/>
          <w:szCs w:val="21"/>
        </w:rPr>
        <w:t>. 25 C</w:t>
      </w:r>
      <w:r w:rsidR="00705FD5">
        <w:rPr>
          <w:rFonts w:asciiTheme="minorHAnsi" w:hAnsiTheme="minorHAnsi" w:cs="Arial"/>
          <w:b/>
          <w:sz w:val="21"/>
          <w:szCs w:val="21"/>
        </w:rPr>
        <w:t>rores</w:t>
      </w:r>
      <w:r>
        <w:rPr>
          <w:rFonts w:asciiTheme="minorHAnsi" w:hAnsiTheme="minorHAnsi" w:cs="Arial"/>
          <w:b/>
          <w:sz w:val="21"/>
          <w:szCs w:val="21"/>
        </w:rPr>
        <w:t>.</w:t>
      </w:r>
    </w:p>
    <w:p w:rsidR="000A04C1" w:rsidRDefault="000A04C1">
      <w:pPr>
        <w:pStyle w:val="ListParagraph"/>
        <w:widowControl w:val="0"/>
        <w:spacing w:before="40"/>
        <w:rPr>
          <w:rFonts w:asciiTheme="minorHAnsi" w:hAnsiTheme="minorHAnsi" w:cs="Arial"/>
          <w:b/>
          <w:sz w:val="21"/>
          <w:u w:val="single"/>
        </w:rPr>
      </w:pPr>
    </w:p>
    <w:p w:rsidR="000A04C1" w:rsidRDefault="0044735C">
      <w:pPr>
        <w:pStyle w:val="ListParagraph"/>
        <w:widowControl w:val="0"/>
        <w:spacing w:before="40"/>
        <w:rPr>
          <w:rFonts w:asciiTheme="minorHAnsi" w:hAnsiTheme="minorHAnsi" w:cs="Arial"/>
          <w:b/>
          <w:szCs w:val="24"/>
          <w:u w:val="single"/>
        </w:rPr>
      </w:pPr>
      <w:r>
        <w:rPr>
          <w:rFonts w:asciiTheme="minorHAnsi" w:hAnsiTheme="minorHAnsi" w:cs="Arial"/>
          <w:b/>
          <w:sz w:val="21"/>
          <w:u w:val="single"/>
        </w:rPr>
        <w:t xml:space="preserve">Documents required at the time of In-Principle </w:t>
      </w:r>
      <w:proofErr w:type="gramStart"/>
      <w:r>
        <w:rPr>
          <w:rFonts w:asciiTheme="minorHAnsi" w:hAnsiTheme="minorHAnsi" w:cs="Arial"/>
          <w:b/>
          <w:sz w:val="21"/>
          <w:u w:val="single"/>
        </w:rPr>
        <w:t>approval :</w:t>
      </w:r>
      <w:proofErr w:type="gramEnd"/>
      <w:r>
        <w:rPr>
          <w:rFonts w:asciiTheme="minorHAnsi" w:hAnsiTheme="minorHAnsi" w:cs="Arial"/>
          <w:b/>
          <w:sz w:val="21"/>
          <w:u w:val="single"/>
        </w:rPr>
        <w:t xml:space="preserve"> </w:t>
      </w:r>
    </w:p>
    <w:p w:rsidR="000A04C1" w:rsidRDefault="000A04C1">
      <w:pPr>
        <w:pStyle w:val="ListParagraph"/>
        <w:widowControl w:val="0"/>
        <w:spacing w:before="40"/>
        <w:rPr>
          <w:rFonts w:asciiTheme="minorHAnsi" w:hAnsiTheme="minorHAnsi" w:cs="Arial"/>
          <w:sz w:val="21"/>
          <w:u w:val="single"/>
        </w:rPr>
      </w:pPr>
    </w:p>
    <w:p w:rsidR="000A04C1" w:rsidRDefault="0044735C">
      <w:pPr>
        <w:pStyle w:val="ListParagraph"/>
        <w:widowControl w:val="0"/>
        <w:numPr>
          <w:ilvl w:val="0"/>
          <w:numId w:val="1"/>
        </w:numPr>
        <w:spacing w:before="40"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 xml:space="preserve">Certified copy of the resolution passed by board of directors proposing the migration from SME Exchange to Main Board </w:t>
      </w:r>
    </w:p>
    <w:p w:rsidR="000A04C1" w:rsidRDefault="0044735C">
      <w:pPr>
        <w:pStyle w:val="ListParagraph"/>
        <w:widowControl w:val="0"/>
        <w:numPr>
          <w:ilvl w:val="0"/>
          <w:numId w:val="1"/>
        </w:numPr>
        <w:spacing w:before="40"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>Printed copy of notice of AGM/EGM which is sent to shareholders for seeking t</w:t>
      </w:r>
      <w:r>
        <w:rPr>
          <w:rFonts w:asciiTheme="minorHAnsi" w:hAnsiTheme="minorHAnsi" w:cs="Arial"/>
          <w:sz w:val="21"/>
        </w:rPr>
        <w:t xml:space="preserve">heir approval for migration from SME Exchange to Main Board </w:t>
      </w:r>
    </w:p>
    <w:p w:rsidR="000A04C1" w:rsidRDefault="0044735C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>Certified copy of the resolution passed by the shareholders of the Company approving the migration.</w:t>
      </w:r>
    </w:p>
    <w:p w:rsidR="000A04C1" w:rsidRDefault="0044735C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>Scrutinizer report giving result of voting through postal ballot by the public shareholders</w:t>
      </w:r>
      <w:r>
        <w:rPr>
          <w:rFonts w:asciiTheme="minorHAnsi" w:hAnsiTheme="minorHAnsi" w:cs="Arial"/>
          <w:b/>
          <w:sz w:val="21"/>
        </w:rPr>
        <w:t xml:space="preserve"> </w:t>
      </w:r>
    </w:p>
    <w:p w:rsidR="000A04C1" w:rsidRDefault="0044735C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>Ce</w:t>
      </w:r>
      <w:r>
        <w:rPr>
          <w:rFonts w:asciiTheme="minorHAnsi" w:hAnsiTheme="minorHAnsi" w:cs="Arial"/>
          <w:sz w:val="21"/>
        </w:rPr>
        <w:t xml:space="preserve">rtificate from the Managing Director/Company Secretary of the company, as per format given in </w:t>
      </w:r>
      <w:r>
        <w:rPr>
          <w:rFonts w:asciiTheme="minorHAnsi" w:hAnsiTheme="minorHAnsi" w:cs="Arial"/>
          <w:b/>
          <w:sz w:val="21"/>
        </w:rPr>
        <w:t>Annexure A</w:t>
      </w:r>
    </w:p>
    <w:p w:rsidR="000A04C1" w:rsidRDefault="0044735C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 xml:space="preserve">Soft copy and Hard copy of Information Memorandum duly signed by the Managing Director/Company Secretary of the company. </w:t>
      </w:r>
    </w:p>
    <w:p w:rsidR="000A04C1" w:rsidRDefault="0044735C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="Calibri" w:hAnsi="Calibri" w:cs="Calibri"/>
          <w:color w:val="000000"/>
          <w:sz w:val="21"/>
        </w:rPr>
        <w:t>Clean track record as per SCO</w:t>
      </w:r>
      <w:r>
        <w:rPr>
          <w:rFonts w:ascii="Calibri" w:hAnsi="Calibri" w:cs="Calibri"/>
          <w:color w:val="000000"/>
          <w:sz w:val="21"/>
        </w:rPr>
        <w:t>RES only. (Nil complaints)</w:t>
      </w:r>
    </w:p>
    <w:p w:rsidR="000A04C1" w:rsidRDefault="0044735C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 xml:space="preserve">Processing Fees (as Applicable)  </w:t>
      </w:r>
    </w:p>
    <w:p w:rsidR="000A04C1" w:rsidRDefault="0044735C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>Latest Share holding pattern as per Regulation 31 of SEBI (LODR) Regulation, 2015</w:t>
      </w:r>
    </w:p>
    <w:p w:rsidR="000A04C1" w:rsidRDefault="0044735C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 xml:space="preserve">Undertaking from MD/ CS/ Compliance Officer of the company stating </w:t>
      </w:r>
      <w:r>
        <w:rPr>
          <w:rFonts w:asciiTheme="minorHAnsi" w:hAnsiTheme="minorHAnsi" w:cs="Arial"/>
          <w:b/>
          <w:i/>
          <w:sz w:val="21"/>
        </w:rPr>
        <w:t>“We hereby confirm that the company or its pro</w:t>
      </w:r>
      <w:r>
        <w:rPr>
          <w:rFonts w:asciiTheme="minorHAnsi" w:hAnsiTheme="minorHAnsi" w:cs="Arial"/>
          <w:b/>
          <w:i/>
          <w:sz w:val="21"/>
        </w:rPr>
        <w:t>moters or whole time directors are not in violation of the provisions of Regulation 24 of the SEBI Delisting Regulations, 2009.”</w:t>
      </w:r>
    </w:p>
    <w:p w:rsidR="000A04C1" w:rsidRDefault="0044735C">
      <w:pPr>
        <w:pStyle w:val="ListParagraph"/>
        <w:numPr>
          <w:ilvl w:val="0"/>
          <w:numId w:val="1"/>
        </w:numPr>
        <w:spacing w:after="160" w:line="259" w:lineRule="auto"/>
        <w:jc w:val="both"/>
      </w:pPr>
      <w:r>
        <w:rPr>
          <w:rFonts w:asciiTheme="minorHAnsi" w:hAnsiTheme="minorHAnsi" w:cs="Arial"/>
          <w:sz w:val="21"/>
        </w:rPr>
        <w:t>PAN details of Promoters &amp; Directors of the Company.</w:t>
      </w:r>
    </w:p>
    <w:p w:rsidR="000A04C1" w:rsidRPr="00705FD5" w:rsidRDefault="0044735C" w:rsidP="00705FD5">
      <w:pPr>
        <w:pStyle w:val="ListParagraph"/>
        <w:numPr>
          <w:ilvl w:val="0"/>
          <w:numId w:val="1"/>
        </w:numPr>
        <w:spacing w:after="160" w:line="259" w:lineRule="auto"/>
        <w:jc w:val="both"/>
      </w:pPr>
      <w:r>
        <w:rPr>
          <w:rFonts w:asciiTheme="minorHAnsi" w:hAnsiTheme="minorHAnsi" w:cs="Arial"/>
          <w:sz w:val="21"/>
          <w:szCs w:val="24"/>
        </w:rPr>
        <w:t>Compliance Report on Corporate Governance duly signed by the Compliance Of</w:t>
      </w:r>
      <w:r>
        <w:rPr>
          <w:rFonts w:asciiTheme="minorHAnsi" w:hAnsiTheme="minorHAnsi" w:cs="Arial"/>
          <w:sz w:val="21"/>
          <w:szCs w:val="24"/>
        </w:rPr>
        <w:t>ficer or the Chief Executive Officer</w:t>
      </w:r>
    </w:p>
    <w:p w:rsidR="000A04C1" w:rsidRDefault="0044735C">
      <w:pPr>
        <w:pStyle w:val="ListParagraph"/>
        <w:widowControl w:val="0"/>
        <w:spacing w:before="40"/>
        <w:rPr>
          <w:rFonts w:asciiTheme="minorHAnsi" w:hAnsiTheme="minorHAnsi" w:cs="Arial"/>
          <w:b/>
          <w:szCs w:val="24"/>
          <w:u w:val="single"/>
        </w:rPr>
      </w:pPr>
      <w:r>
        <w:rPr>
          <w:rFonts w:asciiTheme="minorHAnsi" w:hAnsiTheme="minorHAnsi" w:cs="Arial"/>
          <w:b/>
          <w:sz w:val="21"/>
          <w:u w:val="single"/>
        </w:rPr>
        <w:t>D</w:t>
      </w:r>
      <w:r>
        <w:rPr>
          <w:rFonts w:asciiTheme="minorHAnsi" w:hAnsiTheme="minorHAnsi" w:cs="Arial"/>
          <w:b/>
          <w:sz w:val="21"/>
          <w:u w:val="single"/>
        </w:rPr>
        <w:t>ocuments required at the time of final migration and listing:</w:t>
      </w:r>
    </w:p>
    <w:p w:rsidR="000A04C1" w:rsidRDefault="000A04C1">
      <w:pPr>
        <w:pStyle w:val="ListParagraph"/>
        <w:rPr>
          <w:rFonts w:asciiTheme="minorHAnsi" w:hAnsiTheme="minorHAnsi" w:cs="Arial"/>
          <w:sz w:val="21"/>
        </w:rPr>
      </w:pPr>
    </w:p>
    <w:p w:rsidR="000A04C1" w:rsidRDefault="0044735C">
      <w:pPr>
        <w:pStyle w:val="ListParagraph"/>
        <w:numPr>
          <w:ilvl w:val="0"/>
          <w:numId w:val="5"/>
        </w:numPr>
        <w:shd w:val="clear" w:color="auto" w:fill="FFFFFF"/>
        <w:spacing w:beforeAutospacing="1" w:afterAutospacing="1" w:line="375" w:lineRule="atLeast"/>
        <w:jc w:val="both"/>
        <w:rPr>
          <w:rFonts w:ascii="Arial" w:hAnsi="Arial" w:cs="Arial"/>
          <w:color w:val="000000"/>
          <w:sz w:val="18"/>
          <w:szCs w:val="18"/>
          <w:lang w:bidi="ar-SA"/>
        </w:rPr>
      </w:pPr>
      <w:r>
        <w:rPr>
          <w:rFonts w:asciiTheme="minorHAnsi" w:hAnsiTheme="minorHAnsi" w:cs="Arial"/>
          <w:sz w:val="21"/>
        </w:rPr>
        <w:t>Main Board Listing Agreement</w:t>
      </w:r>
    </w:p>
    <w:p w:rsidR="000A04C1" w:rsidRDefault="0044735C">
      <w:pPr>
        <w:pStyle w:val="ListParagraph"/>
        <w:numPr>
          <w:ilvl w:val="0"/>
          <w:numId w:val="5"/>
        </w:numPr>
        <w:shd w:val="clear" w:color="auto" w:fill="FFFFFF"/>
        <w:spacing w:beforeAutospacing="1" w:afterAutospacing="1" w:line="375" w:lineRule="atLeast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  <w:sz w:val="21"/>
        </w:rPr>
        <w:t xml:space="preserve">Detailed Listing Application to be filed with the Exchange </w:t>
      </w:r>
    </w:p>
    <w:p w:rsidR="000A04C1" w:rsidRDefault="0044735C">
      <w:pPr>
        <w:pStyle w:val="ListParagraph"/>
        <w:numPr>
          <w:ilvl w:val="0"/>
          <w:numId w:val="5"/>
        </w:numPr>
        <w:spacing w:after="160" w:line="259" w:lineRule="auto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>Latest Share holding pattern as per Regulation 31  and financials</w:t>
      </w:r>
      <w:r>
        <w:rPr>
          <w:rFonts w:asciiTheme="minorHAnsi" w:hAnsiTheme="minorHAnsi" w:cs="Arial"/>
          <w:sz w:val="21"/>
        </w:rPr>
        <w:t xml:space="preserve"> as per Regulation 33 of SEBI (LODR) Regulation, 2015</w:t>
      </w:r>
    </w:p>
    <w:p w:rsidR="000A04C1" w:rsidRDefault="0044735C">
      <w:pPr>
        <w:pStyle w:val="ListParagraph"/>
        <w:numPr>
          <w:ilvl w:val="0"/>
          <w:numId w:val="5"/>
        </w:numPr>
        <w:spacing w:after="160" w:line="259" w:lineRule="auto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>Initial and final listing fees for main board</w:t>
      </w:r>
    </w:p>
    <w:p w:rsidR="000A04C1" w:rsidRDefault="000A04C1">
      <w:pPr>
        <w:rPr>
          <w:rFonts w:asciiTheme="minorHAnsi" w:hAnsiTheme="minorHAnsi" w:cs="Arial"/>
          <w:sz w:val="21"/>
          <w:szCs w:val="21"/>
        </w:rPr>
      </w:pPr>
    </w:p>
    <w:p w:rsidR="00705FD5" w:rsidRDefault="00705FD5">
      <w:pPr>
        <w:rPr>
          <w:rFonts w:asciiTheme="minorHAnsi" w:hAnsiTheme="minorHAnsi" w:cs="Arial"/>
          <w:sz w:val="21"/>
          <w:szCs w:val="21"/>
        </w:rPr>
      </w:pPr>
    </w:p>
    <w:p w:rsidR="00705FD5" w:rsidRDefault="00705FD5">
      <w:pPr>
        <w:rPr>
          <w:rFonts w:asciiTheme="minorHAnsi" w:hAnsiTheme="minorHAnsi" w:cs="Arial"/>
          <w:sz w:val="21"/>
          <w:szCs w:val="21"/>
        </w:rPr>
      </w:pPr>
    </w:p>
    <w:p w:rsidR="00705FD5" w:rsidRDefault="00705FD5">
      <w:pPr>
        <w:rPr>
          <w:rFonts w:asciiTheme="minorHAnsi" w:hAnsiTheme="minorHAnsi" w:cs="Arial"/>
          <w:sz w:val="21"/>
          <w:szCs w:val="21"/>
        </w:rPr>
      </w:pPr>
    </w:p>
    <w:p w:rsidR="00705FD5" w:rsidRDefault="00705FD5">
      <w:pPr>
        <w:rPr>
          <w:rFonts w:asciiTheme="minorHAnsi" w:hAnsiTheme="minorHAnsi" w:cs="Arial"/>
          <w:sz w:val="21"/>
          <w:szCs w:val="21"/>
        </w:rPr>
      </w:pPr>
    </w:p>
    <w:p w:rsidR="00705FD5" w:rsidRDefault="00705FD5">
      <w:pPr>
        <w:rPr>
          <w:rFonts w:asciiTheme="minorHAnsi" w:hAnsiTheme="minorHAnsi" w:cs="Arial"/>
          <w:sz w:val="21"/>
          <w:szCs w:val="21"/>
        </w:rPr>
      </w:pPr>
    </w:p>
    <w:p w:rsidR="00705FD5" w:rsidRDefault="00705FD5">
      <w:pPr>
        <w:rPr>
          <w:rFonts w:asciiTheme="minorHAnsi" w:hAnsiTheme="minorHAnsi" w:cs="Arial"/>
          <w:sz w:val="21"/>
          <w:szCs w:val="21"/>
        </w:rPr>
      </w:pPr>
    </w:p>
    <w:p w:rsidR="00705FD5" w:rsidRDefault="00705FD5">
      <w:pPr>
        <w:rPr>
          <w:rFonts w:asciiTheme="minorHAnsi" w:hAnsiTheme="minorHAnsi" w:cs="Arial"/>
          <w:sz w:val="21"/>
          <w:szCs w:val="21"/>
        </w:rPr>
      </w:pPr>
    </w:p>
    <w:p w:rsidR="00705FD5" w:rsidRDefault="00705FD5">
      <w:pPr>
        <w:rPr>
          <w:rFonts w:asciiTheme="minorHAnsi" w:hAnsiTheme="minorHAnsi" w:cs="Arial"/>
          <w:sz w:val="21"/>
          <w:szCs w:val="21"/>
        </w:rPr>
      </w:pPr>
    </w:p>
    <w:p w:rsidR="00705FD5" w:rsidRDefault="00705FD5">
      <w:pPr>
        <w:rPr>
          <w:rFonts w:asciiTheme="minorHAnsi" w:hAnsiTheme="minorHAnsi" w:cs="Arial"/>
          <w:sz w:val="21"/>
          <w:szCs w:val="21"/>
        </w:rPr>
      </w:pPr>
    </w:p>
    <w:p w:rsidR="000A04C1" w:rsidRDefault="0044735C">
      <w:pPr>
        <w:rPr>
          <w:rFonts w:asciiTheme="minorHAnsi" w:hAnsiTheme="minorHAnsi" w:cs="Arial"/>
        </w:rPr>
      </w:pPr>
      <w:r>
        <w:rPr>
          <w:rFonts w:asciiTheme="minorHAnsi" w:hAnsiTheme="minorHAnsi" w:cs="Arial"/>
          <w:b/>
          <w:sz w:val="21"/>
          <w:szCs w:val="21"/>
        </w:rPr>
        <w:t>Part II:</w:t>
      </w:r>
      <w:r>
        <w:rPr>
          <w:rFonts w:asciiTheme="minorHAnsi" w:hAnsiTheme="minorHAnsi" w:cs="Arial"/>
          <w:sz w:val="21"/>
          <w:szCs w:val="21"/>
        </w:rPr>
        <w:t xml:space="preserve"> Applicable to issuers whose specified securities are listed on a SME Exchange and whose </w:t>
      </w:r>
      <w:r>
        <w:rPr>
          <w:rFonts w:asciiTheme="minorHAnsi" w:hAnsiTheme="minorHAnsi" w:cs="Arial"/>
          <w:b/>
          <w:sz w:val="21"/>
          <w:szCs w:val="21"/>
        </w:rPr>
        <w:t>post issue face value capital is likely to increase beyond</w:t>
      </w:r>
      <w:r>
        <w:rPr>
          <w:rFonts w:asciiTheme="minorHAnsi" w:hAnsiTheme="minorHAnsi" w:cs="Arial"/>
          <w:b/>
          <w:sz w:val="21"/>
          <w:szCs w:val="21"/>
        </w:rPr>
        <w:t xml:space="preserve"> 25 Crore Rupees</w:t>
      </w:r>
      <w:r w:rsidR="00705FD5">
        <w:rPr>
          <w:rFonts w:asciiTheme="minorHAnsi" w:hAnsiTheme="minorHAnsi" w:cs="Arial"/>
          <w:b/>
          <w:sz w:val="21"/>
          <w:szCs w:val="21"/>
        </w:rPr>
        <w:t xml:space="preserve"> </w:t>
      </w:r>
      <w:r w:rsidR="00705FD5">
        <w:rPr>
          <w:rFonts w:asciiTheme="minorHAnsi" w:hAnsiTheme="minorHAnsi" w:cs="Arial"/>
          <w:b/>
          <w:sz w:val="21"/>
          <w:szCs w:val="21"/>
        </w:rPr>
        <w:t>and Market Cap of</w:t>
      </w:r>
      <w:r w:rsidR="002F6DF3">
        <w:rPr>
          <w:rFonts w:asciiTheme="minorHAnsi" w:hAnsiTheme="minorHAnsi" w:cs="Arial"/>
          <w:b/>
          <w:sz w:val="21"/>
          <w:szCs w:val="21"/>
        </w:rPr>
        <w:t xml:space="preserve"> </w:t>
      </w:r>
      <w:r w:rsidR="002F6DF3" w:rsidRPr="002F6DF3">
        <w:rPr>
          <w:rFonts w:asciiTheme="minorHAnsi" w:hAnsiTheme="minorHAnsi" w:cs="Arial"/>
          <w:b/>
          <w:sz w:val="21"/>
          <w:szCs w:val="21"/>
        </w:rPr>
        <w:t>Minimum</w:t>
      </w:r>
      <w:r>
        <w:rPr>
          <w:rFonts w:asciiTheme="minorHAnsi" w:hAnsiTheme="minorHAnsi" w:cs="Arial"/>
          <w:b/>
          <w:sz w:val="21"/>
          <w:szCs w:val="21"/>
        </w:rPr>
        <w:t xml:space="preserve"> </w:t>
      </w:r>
      <w:proofErr w:type="spellStart"/>
      <w:r>
        <w:rPr>
          <w:rFonts w:asciiTheme="minorHAnsi" w:hAnsiTheme="minorHAnsi" w:cs="Arial"/>
          <w:b/>
          <w:sz w:val="21"/>
          <w:szCs w:val="21"/>
        </w:rPr>
        <w:t>Rs</w:t>
      </w:r>
      <w:proofErr w:type="spellEnd"/>
      <w:r>
        <w:rPr>
          <w:rFonts w:asciiTheme="minorHAnsi" w:hAnsiTheme="minorHAnsi" w:cs="Arial"/>
          <w:b/>
          <w:sz w:val="21"/>
          <w:szCs w:val="21"/>
        </w:rPr>
        <w:t>. 25 C</w:t>
      </w:r>
      <w:r w:rsidR="00705FD5">
        <w:rPr>
          <w:rFonts w:asciiTheme="minorHAnsi" w:hAnsiTheme="minorHAnsi" w:cs="Arial"/>
          <w:b/>
          <w:sz w:val="21"/>
          <w:szCs w:val="21"/>
        </w:rPr>
        <w:t>rores</w:t>
      </w:r>
      <w:r>
        <w:rPr>
          <w:rFonts w:asciiTheme="minorHAnsi" w:hAnsiTheme="minorHAnsi" w:cs="Arial"/>
          <w:b/>
          <w:sz w:val="21"/>
          <w:szCs w:val="21"/>
        </w:rPr>
        <w:t xml:space="preserve"> </w:t>
      </w:r>
      <w:r>
        <w:rPr>
          <w:rFonts w:asciiTheme="minorHAnsi" w:hAnsiTheme="minorHAnsi" w:cs="Arial"/>
          <w:sz w:val="21"/>
          <w:szCs w:val="21"/>
        </w:rPr>
        <w:t>by virtue of any further issue of capital by the issuer.</w:t>
      </w:r>
    </w:p>
    <w:p w:rsidR="000A04C1" w:rsidRDefault="000A04C1">
      <w:pPr>
        <w:pStyle w:val="ListParagraph"/>
        <w:widowControl w:val="0"/>
        <w:spacing w:before="40"/>
        <w:rPr>
          <w:rFonts w:asciiTheme="minorHAnsi" w:hAnsiTheme="minorHAnsi" w:cs="Arial"/>
          <w:sz w:val="21"/>
        </w:rPr>
      </w:pPr>
    </w:p>
    <w:p w:rsidR="000A04C1" w:rsidRDefault="0044735C">
      <w:pPr>
        <w:pStyle w:val="ListParagraph"/>
        <w:widowControl w:val="0"/>
        <w:spacing w:before="40"/>
        <w:rPr>
          <w:rFonts w:asciiTheme="minorHAnsi" w:hAnsiTheme="minorHAnsi" w:cs="Arial"/>
          <w:b/>
          <w:szCs w:val="24"/>
          <w:u w:val="single"/>
        </w:rPr>
      </w:pPr>
      <w:r>
        <w:rPr>
          <w:rFonts w:asciiTheme="minorHAnsi" w:hAnsiTheme="minorHAnsi" w:cs="Arial"/>
          <w:b/>
          <w:sz w:val="21"/>
          <w:u w:val="single"/>
        </w:rPr>
        <w:t>In-Principle Stage:</w:t>
      </w:r>
    </w:p>
    <w:p w:rsidR="000A04C1" w:rsidRDefault="000A04C1">
      <w:pPr>
        <w:pStyle w:val="ListParagraph"/>
        <w:widowControl w:val="0"/>
        <w:spacing w:before="40"/>
        <w:rPr>
          <w:rFonts w:asciiTheme="minorHAnsi" w:hAnsiTheme="minorHAnsi" w:cs="Arial"/>
          <w:b/>
          <w:sz w:val="21"/>
          <w:u w:val="single"/>
        </w:rPr>
      </w:pPr>
    </w:p>
    <w:p w:rsidR="000A04C1" w:rsidRDefault="0044735C">
      <w:pPr>
        <w:pStyle w:val="ListParagraph"/>
        <w:widowControl w:val="0"/>
        <w:numPr>
          <w:ilvl w:val="0"/>
          <w:numId w:val="3"/>
        </w:numPr>
        <w:spacing w:before="40"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>Certified copy of the resolution passed by board of directors proposing the migration from SME Exchange to Main Board and further issue of shares.</w:t>
      </w:r>
    </w:p>
    <w:p w:rsidR="000A04C1" w:rsidRDefault="0044735C">
      <w:pPr>
        <w:pStyle w:val="ListParagraph"/>
        <w:widowControl w:val="0"/>
        <w:numPr>
          <w:ilvl w:val="0"/>
          <w:numId w:val="3"/>
        </w:numPr>
        <w:spacing w:before="40"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 xml:space="preserve">Printed copy </w:t>
      </w:r>
      <w:r>
        <w:rPr>
          <w:rFonts w:asciiTheme="minorHAnsi" w:hAnsiTheme="minorHAnsi" w:cs="Arial"/>
          <w:sz w:val="21"/>
        </w:rPr>
        <w:t>of notice of AGM/EGM which is sent to shareholders for seeking their approval for migration from SME Exchange to Main Board and further issue of shares.</w:t>
      </w:r>
    </w:p>
    <w:p w:rsidR="000A04C1" w:rsidRDefault="0044735C">
      <w:pPr>
        <w:pStyle w:val="ListParagraph"/>
        <w:numPr>
          <w:ilvl w:val="0"/>
          <w:numId w:val="3"/>
        </w:numPr>
        <w:spacing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lastRenderedPageBreak/>
        <w:t xml:space="preserve">Certified copy of the resolution passed by the shareholders of the Company approving the migration and </w:t>
      </w:r>
      <w:r>
        <w:rPr>
          <w:rFonts w:asciiTheme="minorHAnsi" w:hAnsiTheme="minorHAnsi" w:cs="Arial"/>
          <w:sz w:val="21"/>
        </w:rPr>
        <w:t>further issue of shares.</w:t>
      </w:r>
    </w:p>
    <w:p w:rsidR="000A04C1" w:rsidRDefault="0044735C">
      <w:pPr>
        <w:pStyle w:val="ListParagraph"/>
        <w:numPr>
          <w:ilvl w:val="0"/>
          <w:numId w:val="3"/>
        </w:numPr>
        <w:spacing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>Scrutinizer report giving result of voting through postal ballot by the public shareholders</w:t>
      </w:r>
      <w:r>
        <w:rPr>
          <w:rFonts w:asciiTheme="minorHAnsi" w:hAnsiTheme="minorHAnsi" w:cs="Arial"/>
          <w:b/>
          <w:sz w:val="21"/>
        </w:rPr>
        <w:t xml:space="preserve"> </w:t>
      </w:r>
    </w:p>
    <w:p w:rsidR="000A04C1" w:rsidRDefault="0044735C">
      <w:pPr>
        <w:pStyle w:val="ListParagraph"/>
        <w:numPr>
          <w:ilvl w:val="0"/>
          <w:numId w:val="3"/>
        </w:numPr>
        <w:spacing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 xml:space="preserve">Certificate from the Managing Director/Company Secretary of the company, as per format given in </w:t>
      </w:r>
      <w:r>
        <w:rPr>
          <w:rFonts w:asciiTheme="minorHAnsi" w:hAnsiTheme="minorHAnsi" w:cs="Arial"/>
          <w:b/>
          <w:sz w:val="21"/>
        </w:rPr>
        <w:t>Annexure A.</w:t>
      </w:r>
    </w:p>
    <w:p w:rsidR="000A04C1" w:rsidRDefault="0044735C">
      <w:pPr>
        <w:pStyle w:val="ListParagraph"/>
        <w:numPr>
          <w:ilvl w:val="0"/>
          <w:numId w:val="3"/>
        </w:numPr>
        <w:spacing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>All other documents as are req</w:t>
      </w:r>
      <w:r>
        <w:rPr>
          <w:rFonts w:asciiTheme="minorHAnsi" w:hAnsiTheme="minorHAnsi" w:cs="Arial"/>
          <w:sz w:val="21"/>
        </w:rPr>
        <w:t>uired at In-principle stage for further issue of capital by way of Rights issue, preferential issue, bonus issue, etc.</w:t>
      </w:r>
    </w:p>
    <w:p w:rsidR="000A04C1" w:rsidRDefault="0044735C">
      <w:pPr>
        <w:pStyle w:val="ListParagraph"/>
        <w:numPr>
          <w:ilvl w:val="0"/>
          <w:numId w:val="3"/>
        </w:numPr>
        <w:spacing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="Calibri" w:hAnsi="Calibri" w:cs="Calibri"/>
          <w:color w:val="000000"/>
          <w:sz w:val="21"/>
        </w:rPr>
        <w:t>Clean track record as per SCORES only. (Nil complaints)</w:t>
      </w:r>
    </w:p>
    <w:p w:rsidR="000A04C1" w:rsidRDefault="0044735C">
      <w:pPr>
        <w:pStyle w:val="ListParagraph"/>
        <w:numPr>
          <w:ilvl w:val="0"/>
          <w:numId w:val="3"/>
        </w:numPr>
        <w:spacing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>Processing Fees</w:t>
      </w:r>
    </w:p>
    <w:p w:rsidR="000A04C1" w:rsidRDefault="0044735C">
      <w:pPr>
        <w:pStyle w:val="ListParagraph"/>
        <w:numPr>
          <w:ilvl w:val="0"/>
          <w:numId w:val="3"/>
        </w:numPr>
        <w:spacing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 xml:space="preserve">Latest Share holding pattern as per Regulation 31 of SEBI (LODR) </w:t>
      </w:r>
      <w:r>
        <w:rPr>
          <w:rFonts w:asciiTheme="minorHAnsi" w:hAnsiTheme="minorHAnsi" w:cs="Arial"/>
          <w:sz w:val="21"/>
        </w:rPr>
        <w:t>Regulation, 2015</w:t>
      </w:r>
    </w:p>
    <w:p w:rsidR="000A04C1" w:rsidRDefault="0044735C">
      <w:pPr>
        <w:pStyle w:val="ListParagraph"/>
        <w:numPr>
          <w:ilvl w:val="0"/>
          <w:numId w:val="3"/>
        </w:numPr>
        <w:spacing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 xml:space="preserve">Undertaking from MD/ CS/ Compliance Officer of the company stating </w:t>
      </w:r>
      <w:r>
        <w:rPr>
          <w:rFonts w:asciiTheme="minorHAnsi" w:hAnsiTheme="minorHAnsi" w:cs="Arial"/>
          <w:b/>
          <w:i/>
          <w:sz w:val="21"/>
        </w:rPr>
        <w:t>“We hereby confirm that the company or its promoters or whole time directors are not in violation of the provisions of Regulation 24 of the SEBI Delisting Regulations, 2009</w:t>
      </w:r>
      <w:r>
        <w:rPr>
          <w:rFonts w:asciiTheme="minorHAnsi" w:hAnsiTheme="minorHAnsi" w:cs="Arial"/>
          <w:b/>
          <w:i/>
          <w:sz w:val="21"/>
        </w:rPr>
        <w:t>.”</w:t>
      </w:r>
    </w:p>
    <w:p w:rsidR="000A04C1" w:rsidRDefault="0044735C">
      <w:pPr>
        <w:pStyle w:val="ListParagraph"/>
        <w:numPr>
          <w:ilvl w:val="0"/>
          <w:numId w:val="3"/>
        </w:numPr>
        <w:spacing w:after="160" w:line="259" w:lineRule="auto"/>
        <w:jc w:val="both"/>
      </w:pPr>
      <w:r>
        <w:rPr>
          <w:rFonts w:asciiTheme="minorHAnsi" w:hAnsiTheme="minorHAnsi" w:cs="Arial"/>
          <w:sz w:val="21"/>
        </w:rPr>
        <w:t>PAN details of Promoters &amp; Directors of the Company.</w:t>
      </w:r>
    </w:p>
    <w:p w:rsidR="000A04C1" w:rsidRDefault="0044735C">
      <w:pPr>
        <w:pStyle w:val="ListParagraph"/>
        <w:numPr>
          <w:ilvl w:val="0"/>
          <w:numId w:val="3"/>
        </w:numPr>
        <w:spacing w:after="160" w:line="259" w:lineRule="auto"/>
        <w:jc w:val="both"/>
      </w:pPr>
      <w:r>
        <w:rPr>
          <w:rFonts w:asciiTheme="minorHAnsi" w:hAnsiTheme="minorHAnsi" w:cs="Arial"/>
          <w:sz w:val="21"/>
          <w:szCs w:val="24"/>
        </w:rPr>
        <w:t xml:space="preserve">Compliance Report on Corporate Governance duly signed by the Compliance Officer or the Chief Executive Officer </w:t>
      </w:r>
    </w:p>
    <w:p w:rsidR="000A04C1" w:rsidRDefault="000A04C1">
      <w:pPr>
        <w:rPr>
          <w:rFonts w:asciiTheme="minorHAnsi" w:hAnsiTheme="minorHAnsi" w:cs="Arial"/>
          <w:sz w:val="21"/>
          <w:szCs w:val="21"/>
        </w:rPr>
      </w:pPr>
    </w:p>
    <w:p w:rsidR="000A04C1" w:rsidRDefault="0044735C">
      <w:pPr>
        <w:pStyle w:val="ListParagraph"/>
        <w:widowControl w:val="0"/>
        <w:spacing w:before="40"/>
        <w:rPr>
          <w:rFonts w:asciiTheme="minorHAnsi" w:hAnsiTheme="minorHAnsi" w:cs="Arial"/>
          <w:b/>
          <w:szCs w:val="24"/>
          <w:u w:val="single"/>
        </w:rPr>
      </w:pPr>
      <w:r>
        <w:rPr>
          <w:rFonts w:asciiTheme="minorHAnsi" w:hAnsiTheme="minorHAnsi" w:cs="Arial"/>
          <w:b/>
          <w:sz w:val="21"/>
          <w:u w:val="single"/>
        </w:rPr>
        <w:t>Listing Stage:</w:t>
      </w:r>
    </w:p>
    <w:p w:rsidR="000A04C1" w:rsidRDefault="0044735C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 xml:space="preserve">All documents as are required at listing stage for further issue of </w:t>
      </w:r>
      <w:r>
        <w:rPr>
          <w:rFonts w:asciiTheme="minorHAnsi" w:hAnsiTheme="minorHAnsi" w:cs="Arial"/>
          <w:sz w:val="21"/>
        </w:rPr>
        <w:t>capital by way of Rights issue, preferential issue, bonus issue, etc.’</w:t>
      </w:r>
    </w:p>
    <w:p w:rsidR="000A04C1" w:rsidRDefault="0044735C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>Main Board Listing Agreement</w:t>
      </w:r>
    </w:p>
    <w:p w:rsidR="000A04C1" w:rsidRDefault="0044735C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>Latest Share holding pattern as per Regulation 31  and financials as per Regulation 33 of SEBI (LODR) Regulation, 2015</w:t>
      </w:r>
    </w:p>
    <w:p w:rsidR="000A04C1" w:rsidRDefault="0044735C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 w:val="21"/>
        </w:rPr>
        <w:t>Initial and final listing fees for ma</w:t>
      </w:r>
      <w:r>
        <w:rPr>
          <w:rFonts w:asciiTheme="minorHAnsi" w:hAnsiTheme="minorHAnsi" w:cs="Arial"/>
          <w:sz w:val="21"/>
        </w:rPr>
        <w:t>in board</w:t>
      </w:r>
    </w:p>
    <w:p w:rsidR="000A04C1" w:rsidRDefault="000A04C1">
      <w:pPr>
        <w:pStyle w:val="ListParagraph"/>
        <w:rPr>
          <w:rFonts w:asciiTheme="minorHAnsi" w:hAnsiTheme="minorHAnsi" w:cs="Arial"/>
          <w:sz w:val="21"/>
        </w:rPr>
      </w:pPr>
    </w:p>
    <w:p w:rsidR="000A04C1" w:rsidRDefault="000A04C1">
      <w:pPr>
        <w:pStyle w:val="ListParagraph"/>
        <w:rPr>
          <w:rFonts w:asciiTheme="minorHAnsi" w:hAnsiTheme="minorHAnsi" w:cs="Arial"/>
          <w:sz w:val="21"/>
        </w:rPr>
      </w:pPr>
    </w:p>
    <w:p w:rsidR="000A04C1" w:rsidRDefault="0044735C">
      <w:pPr>
        <w:rPr>
          <w:rFonts w:asciiTheme="minorHAnsi" w:hAnsiTheme="minorHAnsi" w:cs="Arial"/>
          <w:b/>
          <w:u w:val="single"/>
        </w:rPr>
      </w:pPr>
      <w:r>
        <w:rPr>
          <w:rFonts w:asciiTheme="minorHAnsi" w:hAnsiTheme="minorHAnsi" w:cs="Arial"/>
          <w:b/>
          <w:sz w:val="21"/>
          <w:szCs w:val="21"/>
        </w:rPr>
        <w:t xml:space="preserve">             </w:t>
      </w:r>
      <w:r>
        <w:rPr>
          <w:rFonts w:asciiTheme="minorHAnsi" w:hAnsiTheme="minorHAnsi" w:cs="Arial"/>
          <w:b/>
          <w:sz w:val="21"/>
          <w:szCs w:val="21"/>
          <w:u w:val="single"/>
        </w:rPr>
        <w:t>Trading stage</w:t>
      </w:r>
    </w:p>
    <w:p w:rsidR="000A04C1" w:rsidRDefault="0044735C">
      <w:pPr>
        <w:rPr>
          <w:rFonts w:asciiTheme="minorHAnsi" w:hAnsiTheme="minorHAnsi"/>
          <w:lang w:bidi="ar-SA"/>
        </w:rPr>
      </w:pPr>
      <w:r>
        <w:rPr>
          <w:rFonts w:asciiTheme="minorHAnsi" w:hAnsiTheme="minorHAnsi" w:cs="Arial"/>
          <w:sz w:val="21"/>
          <w:szCs w:val="21"/>
        </w:rPr>
        <w:t xml:space="preserve">All documents as are required at trading stage for further issue of capital by way of Rights issue, preferential issue, bonus issue, etc.’ (Credit Confirmation from NSDL/CDSL/RTA </w:t>
      </w:r>
      <w:proofErr w:type="spellStart"/>
      <w:r>
        <w:rPr>
          <w:rFonts w:asciiTheme="minorHAnsi" w:hAnsiTheme="minorHAnsi" w:cs="Arial"/>
          <w:sz w:val="21"/>
          <w:szCs w:val="21"/>
        </w:rPr>
        <w:t>etc</w:t>
      </w:r>
      <w:proofErr w:type="spellEnd"/>
      <w:r>
        <w:rPr>
          <w:rFonts w:asciiTheme="minorHAnsi" w:hAnsiTheme="minorHAnsi" w:cs="Arial"/>
          <w:sz w:val="21"/>
          <w:szCs w:val="21"/>
        </w:rPr>
        <w:t>)</w:t>
      </w:r>
      <w:r>
        <w:rPr>
          <w:rFonts w:asciiTheme="minorHAnsi" w:hAnsiTheme="minorHAnsi"/>
          <w:sz w:val="21"/>
          <w:szCs w:val="21"/>
          <w:lang w:bidi="ar-SA"/>
        </w:rPr>
        <w:t xml:space="preserve"> </w:t>
      </w:r>
    </w:p>
    <w:p w:rsidR="000A04C1" w:rsidRDefault="000A04C1">
      <w:pPr>
        <w:rPr>
          <w:rFonts w:asciiTheme="minorHAnsi" w:hAnsiTheme="minorHAnsi"/>
          <w:sz w:val="21"/>
          <w:szCs w:val="21"/>
          <w:lang w:bidi="ar-SA"/>
        </w:rPr>
      </w:pPr>
    </w:p>
    <w:p w:rsidR="000A04C1" w:rsidRDefault="000A04C1">
      <w:pPr>
        <w:rPr>
          <w:rFonts w:asciiTheme="minorHAnsi" w:hAnsiTheme="minorHAnsi"/>
          <w:sz w:val="21"/>
          <w:szCs w:val="21"/>
          <w:lang w:bidi="ar-SA"/>
        </w:rPr>
      </w:pPr>
    </w:p>
    <w:p w:rsidR="000A04C1" w:rsidRDefault="000A04C1">
      <w:pPr>
        <w:pStyle w:val="ListParagraph"/>
        <w:rPr>
          <w:rFonts w:asciiTheme="minorHAnsi" w:hAnsiTheme="minorHAnsi" w:cs="Arial"/>
          <w:sz w:val="22"/>
          <w:szCs w:val="22"/>
        </w:rPr>
      </w:pPr>
    </w:p>
    <w:p w:rsidR="00705FD5" w:rsidRDefault="00705FD5">
      <w:pPr>
        <w:pStyle w:val="ListParagraph"/>
        <w:rPr>
          <w:rFonts w:asciiTheme="minorHAnsi" w:hAnsiTheme="minorHAnsi" w:cs="Arial"/>
          <w:sz w:val="22"/>
          <w:szCs w:val="22"/>
        </w:rPr>
      </w:pPr>
    </w:p>
    <w:p w:rsidR="00705FD5" w:rsidRDefault="00705FD5">
      <w:pPr>
        <w:pStyle w:val="ListParagraph"/>
        <w:rPr>
          <w:rFonts w:asciiTheme="minorHAnsi" w:hAnsiTheme="minorHAnsi" w:cs="Arial"/>
          <w:sz w:val="22"/>
          <w:szCs w:val="22"/>
        </w:rPr>
      </w:pPr>
    </w:p>
    <w:p w:rsidR="00705FD5" w:rsidRDefault="00705FD5">
      <w:pPr>
        <w:pStyle w:val="ListParagraph"/>
        <w:rPr>
          <w:rFonts w:asciiTheme="minorHAnsi" w:hAnsiTheme="minorHAnsi" w:cs="Arial"/>
          <w:sz w:val="22"/>
          <w:szCs w:val="22"/>
        </w:rPr>
      </w:pPr>
    </w:p>
    <w:p w:rsidR="000A04C1" w:rsidRDefault="0044735C">
      <w:pPr>
        <w:jc w:val="center"/>
        <w:rPr>
          <w:sz w:val="22"/>
          <w:szCs w:val="22"/>
        </w:rPr>
      </w:pPr>
      <w:r>
        <w:rPr>
          <w:rFonts w:asciiTheme="minorHAnsi" w:hAnsiTheme="minorHAnsi" w:cs="Arial"/>
          <w:b/>
          <w:i/>
          <w:sz w:val="22"/>
          <w:szCs w:val="22"/>
          <w:u w:val="single"/>
        </w:rPr>
        <w:t>Annexure A</w:t>
      </w:r>
    </w:p>
    <w:p w:rsidR="000A04C1" w:rsidRDefault="0044735C">
      <w:pPr>
        <w:pStyle w:val="BodyTextIndent"/>
        <w:spacing w:after="0"/>
        <w:ind w:left="0"/>
        <w:rPr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Format of the </w:t>
      </w:r>
      <w:r>
        <w:rPr>
          <w:rFonts w:asciiTheme="minorHAnsi" w:hAnsiTheme="minorHAnsi" w:cs="Arial"/>
          <w:b/>
          <w:bCs/>
          <w:sz w:val="22"/>
          <w:szCs w:val="22"/>
        </w:rPr>
        <w:t>confirmation to be submitted by the Managing Director/ Company Secretary on the letter head of the company:</w:t>
      </w:r>
    </w:p>
    <w:p w:rsidR="000A04C1" w:rsidRDefault="000A04C1">
      <w:pPr>
        <w:pStyle w:val="BodyTextIndent"/>
        <w:spacing w:after="0"/>
        <w:ind w:left="0"/>
        <w:rPr>
          <w:rFonts w:asciiTheme="minorHAnsi" w:hAnsiTheme="minorHAnsi" w:cs="Arial"/>
          <w:b/>
          <w:bCs/>
          <w:sz w:val="22"/>
          <w:szCs w:val="22"/>
        </w:rPr>
      </w:pPr>
    </w:p>
    <w:p w:rsidR="000A04C1" w:rsidRDefault="000A04C1">
      <w:pPr>
        <w:pStyle w:val="BodyTextIndent"/>
        <w:spacing w:after="0"/>
        <w:ind w:left="0"/>
        <w:rPr>
          <w:rFonts w:asciiTheme="minorHAnsi" w:hAnsiTheme="minorHAnsi" w:cs="Arial"/>
          <w:b/>
          <w:bCs/>
          <w:sz w:val="22"/>
          <w:szCs w:val="22"/>
        </w:rPr>
      </w:pPr>
    </w:p>
    <w:p w:rsidR="000A04C1" w:rsidRDefault="0044735C">
      <w:pPr>
        <w:pStyle w:val="BodyTextIndent"/>
        <w:spacing w:after="0"/>
        <w:ind w:left="0"/>
        <w:rPr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To,</w:t>
      </w:r>
    </w:p>
    <w:p w:rsidR="000A04C1" w:rsidRDefault="0044735C">
      <w:pPr>
        <w:pStyle w:val="BodyTextIndent"/>
        <w:spacing w:after="0"/>
        <w:ind w:left="0"/>
        <w:rPr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Head of the Department,</w:t>
      </w:r>
    </w:p>
    <w:p w:rsidR="000A04C1" w:rsidRDefault="0044735C">
      <w:pPr>
        <w:pStyle w:val="BodyTextIndent"/>
        <w:spacing w:after="0"/>
        <w:ind w:left="0"/>
        <w:rPr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Department of Listing Operation,</w:t>
      </w:r>
    </w:p>
    <w:p w:rsidR="000A04C1" w:rsidRDefault="0044735C">
      <w:pPr>
        <w:pStyle w:val="BodyTextIndent"/>
        <w:spacing w:after="0"/>
        <w:ind w:left="0"/>
        <w:rPr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BSE Limited,</w:t>
      </w:r>
    </w:p>
    <w:p w:rsidR="000A04C1" w:rsidRDefault="0044735C">
      <w:pPr>
        <w:pStyle w:val="BodyTextIndent"/>
        <w:spacing w:after="0"/>
        <w:ind w:left="0"/>
        <w:rPr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P.J. Towers, </w:t>
      </w:r>
      <w:proofErr w:type="spellStart"/>
      <w:r>
        <w:rPr>
          <w:rFonts w:asciiTheme="minorHAnsi" w:hAnsiTheme="minorHAnsi" w:cs="Arial"/>
          <w:sz w:val="22"/>
          <w:szCs w:val="22"/>
        </w:rPr>
        <w:t>Dalal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Street,</w:t>
      </w:r>
    </w:p>
    <w:p w:rsidR="000A04C1" w:rsidRDefault="0044735C">
      <w:pPr>
        <w:pStyle w:val="BodyTextIndent"/>
        <w:spacing w:after="0"/>
        <w:ind w:left="0"/>
        <w:rPr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Mumbai – 400 001.</w:t>
      </w:r>
    </w:p>
    <w:p w:rsidR="000A04C1" w:rsidRDefault="000A04C1">
      <w:pPr>
        <w:pStyle w:val="BodyTextIndent"/>
        <w:spacing w:after="0"/>
        <w:ind w:left="0"/>
        <w:rPr>
          <w:rFonts w:asciiTheme="minorHAnsi" w:hAnsiTheme="minorHAnsi" w:cs="Arial"/>
          <w:sz w:val="22"/>
          <w:szCs w:val="22"/>
        </w:rPr>
      </w:pPr>
    </w:p>
    <w:p w:rsidR="000A04C1" w:rsidRDefault="0044735C">
      <w:pPr>
        <w:pStyle w:val="BodyTextIndent"/>
        <w:spacing w:after="0"/>
        <w:ind w:left="0"/>
        <w:rPr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Dear Sir,</w:t>
      </w:r>
    </w:p>
    <w:p w:rsidR="000A04C1" w:rsidRDefault="000A04C1">
      <w:pPr>
        <w:pStyle w:val="BodyTextIndent"/>
        <w:spacing w:after="0"/>
        <w:ind w:left="0"/>
        <w:rPr>
          <w:rFonts w:asciiTheme="minorHAnsi" w:hAnsiTheme="minorHAnsi" w:cs="Arial"/>
          <w:sz w:val="22"/>
          <w:szCs w:val="22"/>
        </w:rPr>
      </w:pPr>
    </w:p>
    <w:p w:rsidR="000A04C1" w:rsidRDefault="0044735C">
      <w:pPr>
        <w:pStyle w:val="BodyText"/>
        <w:ind w:left="540" w:hanging="540"/>
        <w:rPr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Sub: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Application for migration of the company from SME Platform to Main board of the Exchange in terms of Chapter XB of SEBI (ICDR) Regulations, 2009</w:t>
      </w:r>
    </w:p>
    <w:p w:rsidR="000A04C1" w:rsidRDefault="000A04C1">
      <w:pPr>
        <w:widowControl w:val="0"/>
        <w:jc w:val="both"/>
        <w:rPr>
          <w:rFonts w:asciiTheme="minorHAnsi" w:hAnsiTheme="minorHAnsi" w:cs="Arial"/>
          <w:sz w:val="22"/>
          <w:szCs w:val="22"/>
        </w:rPr>
      </w:pPr>
    </w:p>
    <w:p w:rsidR="000A04C1" w:rsidRDefault="0044735C">
      <w:pPr>
        <w:widowControl w:val="0"/>
        <w:jc w:val="both"/>
        <w:rPr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I, (Managing Director/ Company Secretary) of the company hereby certify that:</w:t>
      </w:r>
    </w:p>
    <w:p w:rsidR="000A04C1" w:rsidRPr="002F6DF3" w:rsidRDefault="0044735C">
      <w:pPr>
        <w:widowControl w:val="0"/>
        <w:numPr>
          <w:ilvl w:val="0"/>
          <w:numId w:val="2"/>
        </w:numPr>
        <w:spacing w:before="120"/>
        <w:jc w:val="both"/>
        <w:rPr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The Equity paid-up capital of th</w:t>
      </w:r>
      <w:r>
        <w:rPr>
          <w:rFonts w:asciiTheme="minorHAnsi" w:hAnsiTheme="minorHAnsi" w:cs="Arial"/>
          <w:sz w:val="22"/>
          <w:szCs w:val="22"/>
        </w:rPr>
        <w:t xml:space="preserve">e Company is </w:t>
      </w:r>
      <w:proofErr w:type="spellStart"/>
      <w:r>
        <w:rPr>
          <w:rFonts w:asciiTheme="minorHAnsi" w:hAnsiTheme="minorHAnsi" w:cs="Arial"/>
          <w:sz w:val="22"/>
          <w:szCs w:val="22"/>
        </w:rPr>
        <w:t>Rs</w:t>
      </w:r>
      <w:proofErr w:type="spellEnd"/>
      <w:proofErr w:type="gramStart"/>
      <w:r>
        <w:rPr>
          <w:rFonts w:asciiTheme="minorHAnsi" w:hAnsiTheme="minorHAnsi" w:cs="Arial"/>
          <w:sz w:val="22"/>
          <w:szCs w:val="22"/>
        </w:rPr>
        <w:t>.----</w:t>
      </w:r>
      <w:proofErr w:type="gramEnd"/>
      <w:r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="Arial"/>
          <w:sz w:val="22"/>
          <w:szCs w:val="22"/>
        </w:rPr>
        <w:t>Crs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., which is above </w:t>
      </w:r>
      <w:proofErr w:type="spellStart"/>
      <w:r>
        <w:rPr>
          <w:rFonts w:asciiTheme="minorHAnsi" w:hAnsiTheme="minorHAnsi" w:cs="Arial"/>
          <w:sz w:val="22"/>
          <w:szCs w:val="22"/>
        </w:rPr>
        <w:t>Rs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. 10 </w:t>
      </w:r>
      <w:proofErr w:type="spellStart"/>
      <w:r>
        <w:rPr>
          <w:rFonts w:asciiTheme="minorHAnsi" w:hAnsiTheme="minorHAnsi" w:cs="Arial"/>
          <w:sz w:val="22"/>
          <w:szCs w:val="22"/>
        </w:rPr>
        <w:t>Crs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/ Rs.25 </w:t>
      </w:r>
      <w:proofErr w:type="spellStart"/>
      <w:r>
        <w:rPr>
          <w:rFonts w:asciiTheme="minorHAnsi" w:hAnsiTheme="minorHAnsi" w:cs="Arial"/>
          <w:sz w:val="22"/>
          <w:szCs w:val="22"/>
        </w:rPr>
        <w:t>Crs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as applicable for migration to the main board of the Exchange.</w:t>
      </w:r>
    </w:p>
    <w:p w:rsidR="002F6DF3" w:rsidRPr="002F6DF3" w:rsidRDefault="002F6DF3" w:rsidP="002F6DF3">
      <w:pPr>
        <w:widowControl w:val="0"/>
        <w:numPr>
          <w:ilvl w:val="0"/>
          <w:numId w:val="2"/>
        </w:num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Market Cap </w:t>
      </w:r>
      <w:r w:rsidRPr="002F6DF3">
        <w:rPr>
          <w:sz w:val="22"/>
          <w:szCs w:val="22"/>
        </w:rPr>
        <w:t xml:space="preserve">of the Company is </w:t>
      </w:r>
      <w:proofErr w:type="spellStart"/>
      <w:r w:rsidRPr="002F6DF3">
        <w:rPr>
          <w:sz w:val="22"/>
          <w:szCs w:val="22"/>
        </w:rPr>
        <w:t>Rs</w:t>
      </w:r>
      <w:proofErr w:type="spellEnd"/>
      <w:proofErr w:type="gramStart"/>
      <w:r w:rsidRPr="002F6DF3">
        <w:rPr>
          <w:sz w:val="22"/>
          <w:szCs w:val="22"/>
        </w:rPr>
        <w:t>.----</w:t>
      </w:r>
      <w:proofErr w:type="gramEnd"/>
      <w:r w:rsidRPr="002F6DF3">
        <w:rPr>
          <w:sz w:val="22"/>
          <w:szCs w:val="22"/>
        </w:rPr>
        <w:t xml:space="preserve"> </w:t>
      </w:r>
      <w:proofErr w:type="spellStart"/>
      <w:r w:rsidRPr="002F6DF3">
        <w:rPr>
          <w:sz w:val="22"/>
          <w:szCs w:val="22"/>
        </w:rPr>
        <w:t>Crs</w:t>
      </w:r>
      <w:proofErr w:type="spellEnd"/>
      <w:r>
        <w:rPr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., </w:t>
      </w:r>
      <w:proofErr w:type="spellStart"/>
      <w:r>
        <w:rPr>
          <w:rFonts w:asciiTheme="minorHAnsi" w:hAnsiTheme="minorHAnsi" w:cs="Arial"/>
          <w:sz w:val="22"/>
          <w:szCs w:val="22"/>
        </w:rPr>
        <w:t>i.e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m</w:t>
      </w:r>
      <w:r w:rsidRPr="002F6DF3">
        <w:rPr>
          <w:rFonts w:asciiTheme="minorHAnsi" w:hAnsiTheme="minorHAnsi" w:cs="Arial"/>
          <w:sz w:val="22"/>
          <w:szCs w:val="22"/>
        </w:rPr>
        <w:t xml:space="preserve">inimum </w:t>
      </w:r>
      <w:r>
        <w:rPr>
          <w:rFonts w:asciiTheme="minorHAnsi" w:hAnsiTheme="minorHAnsi" w:cs="Arial"/>
          <w:sz w:val="22"/>
          <w:szCs w:val="22"/>
        </w:rPr>
        <w:t xml:space="preserve">Rs.25 </w:t>
      </w:r>
      <w:proofErr w:type="spellStart"/>
      <w:r>
        <w:rPr>
          <w:rFonts w:asciiTheme="minorHAnsi" w:hAnsiTheme="minorHAnsi" w:cs="Arial"/>
          <w:sz w:val="22"/>
          <w:szCs w:val="22"/>
        </w:rPr>
        <w:t>Crs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as applicable for migration to the main board of the Exchange.</w:t>
      </w:r>
    </w:p>
    <w:p w:rsidR="000A04C1" w:rsidRDefault="0044735C">
      <w:pPr>
        <w:widowControl w:val="0"/>
        <w:numPr>
          <w:ilvl w:val="0"/>
          <w:numId w:val="2"/>
        </w:numPr>
        <w:spacing w:before="120"/>
        <w:jc w:val="both"/>
        <w:rPr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The company has received --- votes in </w:t>
      </w:r>
      <w:proofErr w:type="spellStart"/>
      <w:r>
        <w:rPr>
          <w:rFonts w:asciiTheme="minorHAnsi" w:hAnsiTheme="minorHAnsi" w:cs="Arial"/>
          <w:sz w:val="22"/>
          <w:szCs w:val="22"/>
        </w:rPr>
        <w:t>favour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and ---- votes against of the public shareholders in the special resolution passed </w:t>
      </w:r>
      <w:r>
        <w:rPr>
          <w:rFonts w:asciiTheme="minorHAnsi" w:hAnsiTheme="minorHAnsi" w:cs="Arial"/>
          <w:sz w:val="22"/>
          <w:szCs w:val="22"/>
        </w:rPr>
        <w:t xml:space="preserve">by shareholders through postal ballot having scrutinizer report dated ----. The aforesaid approval by the public shareholders is in compliance with the Reg. 106 U (1) as required for migration from SME to Main board of the Exchange. </w:t>
      </w:r>
    </w:p>
    <w:p w:rsidR="000A04C1" w:rsidRDefault="0044735C">
      <w:pPr>
        <w:widowControl w:val="0"/>
        <w:numPr>
          <w:ilvl w:val="0"/>
          <w:numId w:val="2"/>
        </w:numPr>
        <w:spacing w:before="120"/>
        <w:jc w:val="both"/>
        <w:rPr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Company is in complian</w:t>
      </w:r>
      <w:r>
        <w:rPr>
          <w:rFonts w:asciiTheme="minorHAnsi" w:hAnsiTheme="minorHAnsi" w:cs="Arial"/>
          <w:sz w:val="22"/>
          <w:szCs w:val="22"/>
        </w:rPr>
        <w:t>ce with the SME Listing Agreement during the last one year.</w:t>
      </w:r>
    </w:p>
    <w:p w:rsidR="000A04C1" w:rsidRDefault="0044735C">
      <w:pPr>
        <w:widowControl w:val="0"/>
        <w:numPr>
          <w:ilvl w:val="0"/>
          <w:numId w:val="2"/>
        </w:numPr>
        <w:spacing w:before="120"/>
        <w:jc w:val="both"/>
        <w:rPr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Companies is listed and traded on the SME Platform of the Exchange since -----, which is more than minimum period of two years.</w:t>
      </w:r>
    </w:p>
    <w:p w:rsidR="000A04C1" w:rsidRDefault="0044735C">
      <w:pPr>
        <w:pStyle w:val="ListParagraph"/>
        <w:numPr>
          <w:ilvl w:val="0"/>
          <w:numId w:val="2"/>
        </w:numPr>
        <w:rPr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Promoter(s) not debarred by SEBI or any disciplinary action by SEBI </w:t>
      </w:r>
      <w:r>
        <w:rPr>
          <w:rFonts w:ascii="Calibri" w:hAnsi="Calibri" w:cs="Calibri"/>
          <w:color w:val="000000"/>
          <w:sz w:val="22"/>
          <w:szCs w:val="22"/>
        </w:rPr>
        <w:t xml:space="preserve">in last one year </w:t>
      </w:r>
    </w:p>
    <w:p w:rsidR="000A04C1" w:rsidRDefault="0044735C">
      <w:pPr>
        <w:widowControl w:val="0"/>
        <w:numPr>
          <w:ilvl w:val="0"/>
          <w:numId w:val="2"/>
        </w:numPr>
        <w:spacing w:before="120"/>
        <w:ind w:right="-187"/>
        <w:jc w:val="both"/>
        <w:rPr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Company have 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Nil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 xml:space="preserve"> complaint as per SCORES records. </w:t>
      </w:r>
    </w:p>
    <w:p w:rsidR="000A04C1" w:rsidRDefault="0044735C">
      <w:pPr>
        <w:widowControl w:val="0"/>
        <w:numPr>
          <w:ilvl w:val="0"/>
          <w:numId w:val="2"/>
        </w:numPr>
        <w:spacing w:before="120"/>
        <w:ind w:right="-187"/>
        <w:jc w:val="both"/>
        <w:rPr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The company/its directors/promoters have not been debarred by SEBI.</w:t>
      </w:r>
    </w:p>
    <w:p w:rsidR="000A04C1" w:rsidRDefault="000A04C1">
      <w:pPr>
        <w:widowControl w:val="0"/>
        <w:spacing w:before="120"/>
        <w:ind w:left="360" w:right="-187"/>
        <w:jc w:val="both"/>
        <w:rPr>
          <w:rFonts w:asciiTheme="minorHAnsi" w:hAnsiTheme="minorHAnsi" w:cs="Arial"/>
          <w:sz w:val="22"/>
          <w:szCs w:val="22"/>
        </w:rPr>
      </w:pPr>
    </w:p>
    <w:p w:rsidR="000A04C1" w:rsidRDefault="0044735C">
      <w:pPr>
        <w:widowControl w:val="0"/>
        <w:ind w:right="-187"/>
        <w:jc w:val="both"/>
        <w:rPr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____</w:t>
      </w:r>
      <w:proofErr w:type="spellStart"/>
      <w:r>
        <w:rPr>
          <w:rFonts w:asciiTheme="minorHAnsi" w:hAnsiTheme="minorHAnsi" w:cs="Arial"/>
          <w:sz w:val="22"/>
          <w:szCs w:val="22"/>
        </w:rPr>
        <w:t>Sd</w:t>
      </w:r>
      <w:proofErr w:type="spellEnd"/>
      <w:r>
        <w:rPr>
          <w:rFonts w:asciiTheme="minorHAnsi" w:hAnsiTheme="minorHAnsi" w:cs="Arial"/>
          <w:sz w:val="22"/>
          <w:szCs w:val="22"/>
        </w:rPr>
        <w:t>/-________________________</w:t>
      </w:r>
    </w:p>
    <w:p w:rsidR="000A04C1" w:rsidRDefault="0044735C">
      <w:pPr>
        <w:widowControl w:val="0"/>
        <w:ind w:right="-187"/>
        <w:jc w:val="both"/>
        <w:rPr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Managing Director/ Company Secretary</w:t>
      </w:r>
    </w:p>
    <w:p w:rsidR="000A04C1" w:rsidRDefault="0044735C">
      <w:pPr>
        <w:widowControl w:val="0"/>
        <w:ind w:right="-187"/>
        <w:jc w:val="both"/>
        <w:rPr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Date: </w:t>
      </w:r>
    </w:p>
    <w:p w:rsidR="000A04C1" w:rsidRDefault="000A04C1">
      <w:pPr>
        <w:widowControl w:val="0"/>
        <w:ind w:right="-187"/>
        <w:jc w:val="both"/>
        <w:rPr>
          <w:rFonts w:asciiTheme="minorHAnsi" w:hAnsiTheme="minorHAnsi" w:cs="Arial"/>
          <w:sz w:val="22"/>
          <w:szCs w:val="22"/>
        </w:rPr>
      </w:pPr>
    </w:p>
    <w:p w:rsidR="000A04C1" w:rsidRPr="0044735C" w:rsidRDefault="000A04C1">
      <w:pPr>
        <w:rPr>
          <w:rFonts w:asciiTheme="minorHAnsi" w:hAnsiTheme="minorHAnsi" w:cs="Arial"/>
          <w:sz w:val="22"/>
          <w:szCs w:val="22"/>
        </w:rPr>
      </w:pPr>
      <w:bookmarkStart w:id="0" w:name="_GoBack"/>
      <w:bookmarkEnd w:id="0"/>
    </w:p>
    <w:sectPr w:rsidR="000A04C1" w:rsidRPr="0044735C">
      <w:pgSz w:w="12240" w:h="15840"/>
      <w:pgMar w:top="1440" w:right="1440" w:bottom="1440" w:left="144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5F02BE"/>
    <w:multiLevelType w:val="multilevel"/>
    <w:tmpl w:val="D7DA7A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977BDC"/>
    <w:multiLevelType w:val="multilevel"/>
    <w:tmpl w:val="F64A39D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DA12183"/>
    <w:multiLevelType w:val="multilevel"/>
    <w:tmpl w:val="901602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8E1CAF"/>
    <w:multiLevelType w:val="multilevel"/>
    <w:tmpl w:val="53A096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4CD7"/>
    <w:multiLevelType w:val="multilevel"/>
    <w:tmpl w:val="5546C3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7FB63907"/>
    <w:multiLevelType w:val="multilevel"/>
    <w:tmpl w:val="FB1ADA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4C1"/>
    <w:rsid w:val="000A04C1"/>
    <w:rsid w:val="002F6DF3"/>
    <w:rsid w:val="0044735C"/>
    <w:rsid w:val="0070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D5AB74-2D9E-4565-8D8A-1E00939DA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3A7F"/>
    <w:rPr>
      <w:rFonts w:ascii="Times New Roman" w:eastAsia="Times New Roman" w:hAnsi="Times New Roman" w:cs="Mangal"/>
      <w:color w:val="00000A"/>
      <w:sz w:val="24"/>
      <w:szCs w:val="24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713A7F"/>
    <w:rPr>
      <w:rFonts w:ascii="Times New Roman" w:eastAsia="Times New Roman" w:hAnsi="Times New Roman" w:cs="Mangal"/>
      <w:sz w:val="24"/>
      <w:szCs w:val="21"/>
      <w:lang w:bidi="hi-I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713A7F"/>
    <w:rPr>
      <w:rFonts w:ascii="Times New Roman" w:eastAsia="Times New Roman" w:hAnsi="Times New Roman" w:cs="Mangal"/>
      <w:sz w:val="24"/>
      <w:szCs w:val="21"/>
      <w:lang w:bidi="hi-IN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713A7F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713A7F"/>
    <w:rPr>
      <w:rFonts w:ascii="Times New Roman" w:eastAsia="Times New Roman" w:hAnsi="Times New Roman" w:cs="Mangal"/>
      <w:sz w:val="20"/>
      <w:szCs w:val="18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13A7F"/>
    <w:rPr>
      <w:rFonts w:ascii="Segoe UI" w:eastAsia="Times New Roman" w:hAnsi="Segoe UI" w:cs="Mangal"/>
      <w:sz w:val="18"/>
      <w:szCs w:val="16"/>
      <w:lang w:bidi="hi-IN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713A7F"/>
    <w:pPr>
      <w:spacing w:after="120"/>
    </w:pPr>
    <w:rPr>
      <w:szCs w:val="21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ListParagraph">
    <w:name w:val="List Paragraph"/>
    <w:basedOn w:val="Normal"/>
    <w:uiPriority w:val="34"/>
    <w:qFormat/>
    <w:rsid w:val="00713A7F"/>
    <w:pPr>
      <w:ind w:left="720"/>
      <w:contextualSpacing/>
    </w:pPr>
    <w:rPr>
      <w:szCs w:val="21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3A7F"/>
    <w:pPr>
      <w:spacing w:after="120"/>
      <w:ind w:left="360"/>
    </w:pPr>
    <w:rPr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713A7F"/>
    <w:rPr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13A7F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18292-8688-4081-9517-FCC2AB079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863</Words>
  <Characters>4924</Characters>
  <Application>Microsoft Office Word</Application>
  <DocSecurity>0</DocSecurity>
  <Lines>41</Lines>
  <Paragraphs>11</Paragraphs>
  <ScaleCrop>false</ScaleCrop>
  <Company/>
  <LinksUpToDate>false</LinksUpToDate>
  <CharactersWithSpaces>5776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 Thomas</dc:creator>
  <dc:description/>
  <cp:lastModifiedBy>Raghavendra Bhat</cp:lastModifiedBy>
  <cp:revision>21</cp:revision>
  <cp:lastPrinted>2017-09-04T11:36:00Z</cp:lastPrinted>
  <dcterms:created xsi:type="dcterms:W3CDTF">2014-11-14T05:16:00Z</dcterms:created>
  <dcterms:modified xsi:type="dcterms:W3CDTF">2018-02-08T06:23:00Z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